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D31" w:rsidRDefault="00832D31" w:rsidP="00045853">
      <w:pPr>
        <w:jc w:val="center"/>
        <w:rPr>
          <w:rFonts w:ascii="Times New Roman CYR" w:hAnsi="Times New Roman CYR" w:cs="Times New Roman CYR"/>
          <w:b/>
          <w:bCs/>
          <w:sz w:val="40"/>
          <w:szCs w:val="40"/>
          <w:lang w:val="uk-UA"/>
        </w:rPr>
      </w:pPr>
    </w:p>
    <w:p w:rsidR="00033CAC" w:rsidRPr="002B2155" w:rsidRDefault="00033CAC" w:rsidP="00033CAC">
      <w:pPr>
        <w:jc w:val="center"/>
        <w:rPr>
          <w:rFonts w:ascii="Times New Roman CYR" w:hAnsi="Times New Roman CYR" w:cs="Times New Roman CYR"/>
          <w:b/>
          <w:bCs/>
          <w:sz w:val="40"/>
          <w:szCs w:val="40"/>
        </w:rPr>
      </w:pPr>
      <w:r w:rsidRPr="002B2155">
        <w:rPr>
          <w:rFonts w:ascii="Times New Roman CYR" w:hAnsi="Times New Roman CYR" w:cs="Times New Roman CYR"/>
          <w:b/>
          <w:bCs/>
          <w:sz w:val="40"/>
          <w:szCs w:val="40"/>
        </w:rPr>
        <w:t>Р</w:t>
      </w:r>
      <w:r w:rsidRPr="002B2155">
        <w:rPr>
          <w:rFonts w:ascii="Times New Roman CYR" w:hAnsi="Times New Roman CYR" w:cs="Times New Roman CYR"/>
          <w:b/>
          <w:bCs/>
          <w:sz w:val="40"/>
          <w:szCs w:val="40"/>
          <w:lang w:val="uk-UA"/>
        </w:rPr>
        <w:t xml:space="preserve"> </w:t>
      </w:r>
      <w:r w:rsidRPr="002B2155">
        <w:rPr>
          <w:rFonts w:ascii="Times New Roman CYR" w:hAnsi="Times New Roman CYR" w:cs="Times New Roman CYR"/>
          <w:b/>
          <w:bCs/>
          <w:sz w:val="40"/>
          <w:szCs w:val="40"/>
        </w:rPr>
        <w:t>І</w:t>
      </w:r>
      <w:r w:rsidRPr="002B2155">
        <w:rPr>
          <w:rFonts w:ascii="Times New Roman CYR" w:hAnsi="Times New Roman CYR" w:cs="Times New Roman CYR"/>
          <w:b/>
          <w:bCs/>
          <w:sz w:val="40"/>
          <w:szCs w:val="40"/>
          <w:lang w:val="uk-UA"/>
        </w:rPr>
        <w:t xml:space="preserve"> </w:t>
      </w:r>
      <w:r w:rsidRPr="002B2155">
        <w:rPr>
          <w:rFonts w:ascii="Times New Roman CYR" w:hAnsi="Times New Roman CYR" w:cs="Times New Roman CYR"/>
          <w:b/>
          <w:bCs/>
          <w:sz w:val="40"/>
          <w:szCs w:val="40"/>
        </w:rPr>
        <w:t>Ш</w:t>
      </w:r>
      <w:r w:rsidRPr="002B2155">
        <w:rPr>
          <w:rFonts w:ascii="Times New Roman CYR" w:hAnsi="Times New Roman CYR" w:cs="Times New Roman CYR"/>
          <w:b/>
          <w:bCs/>
          <w:sz w:val="40"/>
          <w:szCs w:val="40"/>
          <w:lang w:val="uk-UA"/>
        </w:rPr>
        <w:t xml:space="preserve"> </w:t>
      </w:r>
      <w:r w:rsidRPr="002B2155">
        <w:rPr>
          <w:rFonts w:ascii="Times New Roman CYR" w:hAnsi="Times New Roman CYR" w:cs="Times New Roman CYR"/>
          <w:b/>
          <w:bCs/>
          <w:sz w:val="40"/>
          <w:szCs w:val="40"/>
        </w:rPr>
        <w:t>Е</w:t>
      </w:r>
      <w:r w:rsidRPr="002B2155">
        <w:rPr>
          <w:rFonts w:ascii="Times New Roman CYR" w:hAnsi="Times New Roman CYR" w:cs="Times New Roman CYR"/>
          <w:b/>
          <w:bCs/>
          <w:sz w:val="40"/>
          <w:szCs w:val="40"/>
          <w:lang w:val="uk-UA"/>
        </w:rPr>
        <w:t xml:space="preserve"> </w:t>
      </w:r>
      <w:r w:rsidRPr="002B2155">
        <w:rPr>
          <w:rFonts w:ascii="Times New Roman CYR" w:hAnsi="Times New Roman CYR" w:cs="Times New Roman CYR"/>
          <w:b/>
          <w:bCs/>
          <w:sz w:val="40"/>
          <w:szCs w:val="40"/>
        </w:rPr>
        <w:t>Н</w:t>
      </w:r>
      <w:r w:rsidRPr="002B2155">
        <w:rPr>
          <w:rFonts w:ascii="Times New Roman CYR" w:hAnsi="Times New Roman CYR" w:cs="Times New Roman CYR"/>
          <w:b/>
          <w:bCs/>
          <w:sz w:val="40"/>
          <w:szCs w:val="40"/>
          <w:lang w:val="uk-UA"/>
        </w:rPr>
        <w:t xml:space="preserve"> </w:t>
      </w:r>
      <w:proofErr w:type="spellStart"/>
      <w:proofErr w:type="gramStart"/>
      <w:r w:rsidRPr="002B2155">
        <w:rPr>
          <w:rFonts w:ascii="Times New Roman CYR" w:hAnsi="Times New Roman CYR" w:cs="Times New Roman CYR"/>
          <w:b/>
          <w:bCs/>
          <w:sz w:val="40"/>
          <w:szCs w:val="40"/>
        </w:rPr>
        <w:t>Н</w:t>
      </w:r>
      <w:proofErr w:type="spellEnd"/>
      <w:proofErr w:type="gramEnd"/>
      <w:r w:rsidRPr="002B2155">
        <w:rPr>
          <w:rFonts w:ascii="Times New Roman CYR" w:hAnsi="Times New Roman CYR" w:cs="Times New Roman CYR"/>
          <w:b/>
          <w:bCs/>
          <w:sz w:val="40"/>
          <w:szCs w:val="40"/>
          <w:lang w:val="uk-UA"/>
        </w:rPr>
        <w:t xml:space="preserve"> </w:t>
      </w:r>
      <w:r w:rsidRPr="002B2155">
        <w:rPr>
          <w:rFonts w:ascii="Times New Roman CYR" w:hAnsi="Times New Roman CYR" w:cs="Times New Roman CYR"/>
          <w:b/>
          <w:bCs/>
          <w:sz w:val="40"/>
          <w:szCs w:val="40"/>
        </w:rPr>
        <w:t>Я</w:t>
      </w:r>
    </w:p>
    <w:p w:rsidR="00033CAC" w:rsidRDefault="00033CAC" w:rsidP="00033CAC">
      <w:pPr>
        <w:pStyle w:val="6"/>
        <w:ind w:firstLine="0"/>
        <w:jc w:val="center"/>
        <w:rPr>
          <w:rFonts w:ascii="Times New Roman" w:hAnsi="Times New Roman"/>
          <w:sz w:val="28"/>
          <w:szCs w:val="28"/>
          <w:lang w:val="uk-UA"/>
        </w:rPr>
      </w:pPr>
      <w:r w:rsidRPr="00443648">
        <w:rPr>
          <w:rFonts w:ascii="Times New Roman" w:hAnsi="Times New Roman"/>
          <w:sz w:val="28"/>
          <w:szCs w:val="28"/>
          <w:lang w:val="uk-UA"/>
        </w:rPr>
        <w:t>Про районний бюджет на 20</w:t>
      </w:r>
      <w:r>
        <w:rPr>
          <w:rFonts w:ascii="Times New Roman" w:hAnsi="Times New Roman"/>
          <w:sz w:val="28"/>
          <w:szCs w:val="28"/>
          <w:lang w:val="uk-UA"/>
        </w:rPr>
        <w:t>2</w:t>
      </w:r>
      <w:r w:rsidRPr="00C83774">
        <w:rPr>
          <w:rFonts w:ascii="Times New Roman" w:hAnsi="Times New Roman"/>
          <w:sz w:val="28"/>
          <w:szCs w:val="28"/>
        </w:rPr>
        <w:t>4</w:t>
      </w:r>
      <w:r>
        <w:rPr>
          <w:rFonts w:ascii="Times New Roman" w:hAnsi="Times New Roman"/>
          <w:sz w:val="28"/>
          <w:szCs w:val="28"/>
          <w:lang w:val="uk-UA"/>
        </w:rPr>
        <w:t xml:space="preserve"> </w:t>
      </w:r>
      <w:r w:rsidRPr="00443648">
        <w:rPr>
          <w:rFonts w:ascii="Times New Roman" w:hAnsi="Times New Roman"/>
          <w:sz w:val="28"/>
          <w:szCs w:val="28"/>
          <w:lang w:val="uk-UA"/>
        </w:rPr>
        <w:t>рік</w:t>
      </w:r>
    </w:p>
    <w:p w:rsidR="00033CAC" w:rsidRPr="00AA4B0D" w:rsidRDefault="00033CAC" w:rsidP="00033CAC">
      <w:pPr>
        <w:jc w:val="center"/>
        <w:rPr>
          <w:u w:val="single"/>
          <w:lang w:val="uk-UA"/>
        </w:rPr>
      </w:pPr>
      <w:r>
        <w:rPr>
          <w:u w:val="single"/>
          <w:lang w:val="uk-UA"/>
        </w:rPr>
        <w:t>(0431120000</w:t>
      </w:r>
      <w:r w:rsidRPr="00AA4B0D">
        <w:rPr>
          <w:u w:val="single"/>
          <w:lang w:val="uk-UA"/>
        </w:rPr>
        <w:t>)</w:t>
      </w:r>
    </w:p>
    <w:p w:rsidR="00033CAC" w:rsidRPr="006C624A" w:rsidRDefault="00033CAC" w:rsidP="00033CAC">
      <w:pPr>
        <w:jc w:val="center"/>
        <w:rPr>
          <w:lang w:val="uk-UA"/>
        </w:rPr>
      </w:pPr>
      <w:r>
        <w:rPr>
          <w:lang w:val="uk-UA"/>
        </w:rPr>
        <w:t>(код бюджету)</w:t>
      </w:r>
    </w:p>
    <w:p w:rsidR="00033CAC" w:rsidRPr="00443648" w:rsidRDefault="00033CAC" w:rsidP="00033CAC">
      <w:pPr>
        <w:rPr>
          <w:sz w:val="28"/>
          <w:szCs w:val="28"/>
          <w:lang w:val="uk-UA"/>
        </w:rPr>
      </w:pPr>
    </w:p>
    <w:p w:rsidR="00033CAC" w:rsidRPr="00AC218B" w:rsidRDefault="00033CAC" w:rsidP="00033CAC">
      <w:pPr>
        <w:pStyle w:val="HTML"/>
        <w:spacing w:after="120"/>
        <w:ind w:firstLine="709"/>
        <w:jc w:val="both"/>
        <w:rPr>
          <w:rFonts w:ascii="Times New Roman" w:hAnsi="Times New Roman"/>
          <w:color w:val="auto"/>
          <w:sz w:val="28"/>
          <w:szCs w:val="28"/>
          <w:lang w:val="uk-UA"/>
        </w:rPr>
      </w:pPr>
      <w:r w:rsidRPr="00AC218B">
        <w:rPr>
          <w:rFonts w:ascii="Times New Roman" w:hAnsi="Times New Roman"/>
          <w:color w:val="auto"/>
          <w:sz w:val="28"/>
          <w:szCs w:val="28"/>
          <w:lang w:val="uk-UA"/>
        </w:rPr>
        <w:t xml:space="preserve">Відповідно до Конституції України, керуючись Бюджетним кодексом України, Законом України „Про місцеве самоврядування в Україні“, районна рада </w:t>
      </w:r>
      <w:r w:rsidRPr="00AC218B">
        <w:rPr>
          <w:rFonts w:ascii="Times New Roman" w:hAnsi="Times New Roman"/>
          <w:bCs/>
          <w:color w:val="auto"/>
          <w:sz w:val="28"/>
          <w:szCs w:val="28"/>
          <w:lang w:val="uk-UA"/>
        </w:rPr>
        <w:t>в и р і ш и л а</w:t>
      </w:r>
      <w:r w:rsidRPr="00AC218B">
        <w:rPr>
          <w:rFonts w:ascii="Times New Roman" w:hAnsi="Times New Roman"/>
          <w:color w:val="auto"/>
          <w:sz w:val="28"/>
          <w:szCs w:val="28"/>
          <w:lang w:val="uk-UA"/>
        </w:rPr>
        <w:t>:</w:t>
      </w:r>
    </w:p>
    <w:p w:rsidR="00033CAC" w:rsidRPr="00AC218B" w:rsidRDefault="00033CAC" w:rsidP="00033CAC">
      <w:pPr>
        <w:pStyle w:val="a3"/>
        <w:ind w:firstLine="709"/>
        <w:jc w:val="both"/>
        <w:rPr>
          <w:sz w:val="28"/>
          <w:szCs w:val="28"/>
        </w:rPr>
      </w:pPr>
      <w:r w:rsidRPr="00AC218B">
        <w:rPr>
          <w:sz w:val="28"/>
          <w:szCs w:val="28"/>
        </w:rPr>
        <w:t>1. </w:t>
      </w:r>
      <w:proofErr w:type="spellStart"/>
      <w:r w:rsidRPr="00AC218B">
        <w:rPr>
          <w:sz w:val="28"/>
          <w:szCs w:val="28"/>
        </w:rPr>
        <w:t>Визначити</w:t>
      </w:r>
      <w:proofErr w:type="spellEnd"/>
      <w:r w:rsidRPr="00AC218B">
        <w:rPr>
          <w:sz w:val="28"/>
          <w:szCs w:val="28"/>
        </w:rPr>
        <w:t xml:space="preserve"> на 202</w:t>
      </w:r>
      <w:r w:rsidRPr="000048D1">
        <w:rPr>
          <w:sz w:val="28"/>
          <w:szCs w:val="28"/>
        </w:rPr>
        <w:t>4</w:t>
      </w:r>
      <w:r w:rsidRPr="00AC218B">
        <w:rPr>
          <w:sz w:val="28"/>
          <w:szCs w:val="28"/>
        </w:rPr>
        <w:t xml:space="preserve"> </w:t>
      </w:r>
      <w:proofErr w:type="spellStart"/>
      <w:proofErr w:type="gramStart"/>
      <w:r w:rsidRPr="00AC218B">
        <w:rPr>
          <w:sz w:val="28"/>
          <w:szCs w:val="28"/>
        </w:rPr>
        <w:t>р</w:t>
      </w:r>
      <w:proofErr w:type="gramEnd"/>
      <w:r w:rsidRPr="00AC218B">
        <w:rPr>
          <w:sz w:val="28"/>
          <w:szCs w:val="28"/>
        </w:rPr>
        <w:t>ік</w:t>
      </w:r>
      <w:proofErr w:type="spellEnd"/>
      <w:r w:rsidRPr="00AC218B">
        <w:rPr>
          <w:sz w:val="28"/>
          <w:szCs w:val="28"/>
        </w:rPr>
        <w:t>:</w:t>
      </w:r>
    </w:p>
    <w:p w:rsidR="00033CAC" w:rsidRPr="00C57861" w:rsidRDefault="00033CAC" w:rsidP="00033CAC">
      <w:pPr>
        <w:spacing w:after="120"/>
        <w:ind w:firstLine="709"/>
        <w:jc w:val="both"/>
        <w:rPr>
          <w:sz w:val="28"/>
          <w:szCs w:val="28"/>
          <w:lang w:val="uk-UA"/>
        </w:rPr>
      </w:pPr>
      <w:r w:rsidRPr="00C57861">
        <w:rPr>
          <w:bCs/>
          <w:sz w:val="28"/>
          <w:szCs w:val="28"/>
          <w:lang w:val="uk-UA"/>
        </w:rPr>
        <w:t>доходи</w:t>
      </w:r>
      <w:r w:rsidRPr="00C57861">
        <w:rPr>
          <w:sz w:val="28"/>
          <w:szCs w:val="28"/>
          <w:lang w:val="uk-UA"/>
        </w:rPr>
        <w:t xml:space="preserve"> районного бюджету у сумі 1 </w:t>
      </w:r>
      <w:r w:rsidRPr="00024514">
        <w:rPr>
          <w:sz w:val="28"/>
          <w:szCs w:val="28"/>
        </w:rPr>
        <w:t>486</w:t>
      </w:r>
      <w:r w:rsidRPr="00C57861">
        <w:rPr>
          <w:sz w:val="28"/>
          <w:szCs w:val="28"/>
          <w:lang w:val="uk-UA"/>
        </w:rPr>
        <w:t xml:space="preserve"> </w:t>
      </w:r>
      <w:r w:rsidRPr="00024514">
        <w:rPr>
          <w:sz w:val="28"/>
          <w:szCs w:val="28"/>
        </w:rPr>
        <w:t>9</w:t>
      </w:r>
      <w:r w:rsidRPr="00C57861">
        <w:rPr>
          <w:sz w:val="28"/>
          <w:szCs w:val="28"/>
          <w:lang w:val="uk-UA"/>
        </w:rPr>
        <w:t xml:space="preserve">00 гривень, в тому числі </w:t>
      </w:r>
      <w:r w:rsidRPr="00C57861">
        <w:rPr>
          <w:bCs/>
          <w:sz w:val="28"/>
          <w:szCs w:val="28"/>
          <w:lang w:val="uk-UA"/>
        </w:rPr>
        <w:t>доходи загального фонду районного бюджету</w:t>
      </w:r>
      <w:r w:rsidRPr="00C57861">
        <w:rPr>
          <w:sz w:val="28"/>
          <w:szCs w:val="28"/>
          <w:lang w:val="uk-UA"/>
        </w:rPr>
        <w:t xml:space="preserve">  - 1 </w:t>
      </w:r>
      <w:r w:rsidRPr="00024514">
        <w:rPr>
          <w:sz w:val="28"/>
          <w:szCs w:val="28"/>
        </w:rPr>
        <w:t>486</w:t>
      </w:r>
      <w:r w:rsidRPr="00C57861">
        <w:rPr>
          <w:sz w:val="28"/>
          <w:szCs w:val="28"/>
          <w:lang w:val="uk-UA"/>
        </w:rPr>
        <w:t xml:space="preserve"> </w:t>
      </w:r>
      <w:r w:rsidRPr="00024514">
        <w:rPr>
          <w:sz w:val="28"/>
          <w:szCs w:val="28"/>
        </w:rPr>
        <w:t>9</w:t>
      </w:r>
      <w:r w:rsidRPr="00C57861">
        <w:rPr>
          <w:sz w:val="28"/>
          <w:szCs w:val="28"/>
          <w:lang w:val="uk-UA"/>
        </w:rPr>
        <w:t>00 гривень;</w:t>
      </w:r>
    </w:p>
    <w:p w:rsidR="00033CAC" w:rsidRPr="00C57861" w:rsidRDefault="00033CAC" w:rsidP="00033CAC">
      <w:pPr>
        <w:spacing w:after="120"/>
        <w:ind w:firstLine="709"/>
        <w:jc w:val="both"/>
        <w:rPr>
          <w:sz w:val="28"/>
          <w:szCs w:val="28"/>
          <w:lang w:val="uk-UA"/>
        </w:rPr>
      </w:pPr>
      <w:r w:rsidRPr="00C57861">
        <w:rPr>
          <w:bCs/>
          <w:sz w:val="28"/>
          <w:szCs w:val="28"/>
          <w:lang w:val="uk-UA"/>
        </w:rPr>
        <w:t>видатки</w:t>
      </w:r>
      <w:r w:rsidRPr="00C57861">
        <w:rPr>
          <w:sz w:val="28"/>
          <w:szCs w:val="28"/>
          <w:lang w:val="uk-UA"/>
        </w:rPr>
        <w:t xml:space="preserve"> районного бюджету у сумі 1 </w:t>
      </w:r>
      <w:r w:rsidRPr="00024514">
        <w:rPr>
          <w:sz w:val="28"/>
          <w:szCs w:val="28"/>
        </w:rPr>
        <w:t>486</w:t>
      </w:r>
      <w:r>
        <w:rPr>
          <w:sz w:val="28"/>
          <w:szCs w:val="28"/>
          <w:lang w:val="uk-UA"/>
        </w:rPr>
        <w:t> </w:t>
      </w:r>
      <w:r w:rsidRPr="00024514">
        <w:rPr>
          <w:sz w:val="28"/>
          <w:szCs w:val="28"/>
        </w:rPr>
        <w:t>9</w:t>
      </w:r>
      <w:r w:rsidRPr="00C57861">
        <w:rPr>
          <w:sz w:val="28"/>
          <w:szCs w:val="28"/>
          <w:lang w:val="uk-UA"/>
        </w:rPr>
        <w:t>00</w:t>
      </w:r>
      <w:r w:rsidRPr="00024514">
        <w:rPr>
          <w:sz w:val="28"/>
          <w:szCs w:val="28"/>
        </w:rPr>
        <w:t xml:space="preserve"> </w:t>
      </w:r>
      <w:r w:rsidRPr="00C57861">
        <w:rPr>
          <w:sz w:val="28"/>
          <w:szCs w:val="28"/>
          <w:lang w:val="uk-UA"/>
        </w:rPr>
        <w:t xml:space="preserve">гривень, в тому числі </w:t>
      </w:r>
      <w:r w:rsidRPr="00C57861">
        <w:rPr>
          <w:bCs/>
          <w:sz w:val="28"/>
          <w:szCs w:val="28"/>
          <w:lang w:val="uk-UA"/>
        </w:rPr>
        <w:t>видатки загального фонду районного бюджету</w:t>
      </w:r>
      <w:r w:rsidRPr="00C57861">
        <w:rPr>
          <w:sz w:val="28"/>
          <w:szCs w:val="28"/>
          <w:lang w:val="uk-UA"/>
        </w:rPr>
        <w:t xml:space="preserve"> – 1 </w:t>
      </w:r>
      <w:r w:rsidRPr="00024514">
        <w:rPr>
          <w:sz w:val="28"/>
          <w:szCs w:val="28"/>
        </w:rPr>
        <w:t>486</w:t>
      </w:r>
      <w:r w:rsidRPr="00C57861">
        <w:rPr>
          <w:sz w:val="28"/>
          <w:szCs w:val="28"/>
          <w:lang w:val="uk-UA"/>
        </w:rPr>
        <w:t xml:space="preserve"> </w:t>
      </w:r>
      <w:r w:rsidRPr="00024514">
        <w:rPr>
          <w:sz w:val="28"/>
          <w:szCs w:val="28"/>
        </w:rPr>
        <w:t>9</w:t>
      </w:r>
      <w:r w:rsidRPr="00C57861">
        <w:rPr>
          <w:sz w:val="28"/>
          <w:szCs w:val="28"/>
          <w:lang w:val="uk-UA"/>
        </w:rPr>
        <w:t>00 гривень;</w:t>
      </w:r>
    </w:p>
    <w:p w:rsidR="00033CAC" w:rsidRPr="00C57861" w:rsidRDefault="00033CAC" w:rsidP="00033CAC">
      <w:pPr>
        <w:spacing w:before="240"/>
        <w:ind w:firstLine="720"/>
        <w:jc w:val="both"/>
        <w:rPr>
          <w:sz w:val="28"/>
          <w:szCs w:val="28"/>
          <w:lang w:val="uk-UA"/>
        </w:rPr>
      </w:pPr>
      <w:bookmarkStart w:id="0" w:name="n8"/>
      <w:bookmarkStart w:id="1" w:name="n9"/>
      <w:bookmarkEnd w:id="0"/>
      <w:bookmarkEnd w:id="1"/>
      <w:r w:rsidRPr="00C57861">
        <w:rPr>
          <w:sz w:val="28"/>
          <w:szCs w:val="28"/>
          <w:lang w:val="uk-UA"/>
        </w:rPr>
        <w:t>оборотний залишок бюджетних коштів районного бюджету у розмірі 100 гривень, що становить 0,01 відсотка видатків загального фонду районного бюджету, визначених цим пунктом;</w:t>
      </w:r>
    </w:p>
    <w:p w:rsidR="00033CAC" w:rsidRPr="00D47D19" w:rsidRDefault="00033CAC" w:rsidP="00033CAC">
      <w:pPr>
        <w:spacing w:before="240"/>
        <w:ind w:firstLine="720"/>
        <w:jc w:val="both"/>
        <w:rPr>
          <w:sz w:val="28"/>
          <w:szCs w:val="28"/>
          <w:lang w:val="uk-UA"/>
        </w:rPr>
      </w:pPr>
      <w:r w:rsidRPr="00C57861">
        <w:rPr>
          <w:bCs/>
          <w:sz w:val="28"/>
          <w:szCs w:val="28"/>
          <w:lang w:val="uk-UA"/>
        </w:rPr>
        <w:t>резервний фонд</w:t>
      </w:r>
      <w:r w:rsidRPr="00C57861">
        <w:rPr>
          <w:sz w:val="28"/>
          <w:szCs w:val="28"/>
          <w:lang w:val="uk-UA"/>
        </w:rPr>
        <w:t xml:space="preserve"> районного бюджету у сумі 100  гривень, що становить  0,01  відсотка видатків</w:t>
      </w:r>
      <w:r w:rsidRPr="00693474">
        <w:rPr>
          <w:sz w:val="28"/>
          <w:szCs w:val="28"/>
          <w:lang w:val="uk-UA"/>
        </w:rPr>
        <w:t xml:space="preserve"> загального фонду районного бюджету, визначених</w:t>
      </w:r>
      <w:r w:rsidRPr="007777EB">
        <w:rPr>
          <w:sz w:val="28"/>
          <w:szCs w:val="28"/>
          <w:lang w:val="uk-UA"/>
        </w:rPr>
        <w:t xml:space="preserve"> цим пунктом</w:t>
      </w:r>
      <w:r>
        <w:rPr>
          <w:sz w:val="28"/>
          <w:szCs w:val="28"/>
          <w:lang w:val="uk-UA"/>
        </w:rPr>
        <w:t>.</w:t>
      </w:r>
    </w:p>
    <w:p w:rsidR="00033CAC" w:rsidRPr="00443648" w:rsidRDefault="00033CAC" w:rsidP="00033CAC">
      <w:pPr>
        <w:spacing w:before="240"/>
        <w:ind w:firstLine="708"/>
        <w:jc w:val="both"/>
        <w:rPr>
          <w:bCs/>
          <w:sz w:val="28"/>
          <w:szCs w:val="28"/>
          <w:lang w:val="uk-UA"/>
        </w:rPr>
      </w:pPr>
      <w:r w:rsidRPr="00443648">
        <w:rPr>
          <w:bCs/>
          <w:sz w:val="28"/>
          <w:szCs w:val="28"/>
          <w:lang w:val="uk-UA"/>
        </w:rPr>
        <w:t>2. Затвердити бюджетні призначення</w:t>
      </w:r>
      <w:r w:rsidRPr="003D18D2">
        <w:rPr>
          <w:bCs/>
          <w:sz w:val="28"/>
          <w:szCs w:val="28"/>
        </w:rPr>
        <w:t xml:space="preserve"> </w:t>
      </w:r>
      <w:r w:rsidRPr="00443648">
        <w:rPr>
          <w:bCs/>
          <w:sz w:val="28"/>
          <w:szCs w:val="28"/>
          <w:lang w:val="uk-UA"/>
        </w:rPr>
        <w:t>головним розпорядникам коштів районного бюджету на 20</w:t>
      </w:r>
      <w:r>
        <w:rPr>
          <w:bCs/>
          <w:sz w:val="28"/>
          <w:szCs w:val="28"/>
          <w:lang w:val="uk-UA"/>
        </w:rPr>
        <w:t>2</w:t>
      </w:r>
      <w:r w:rsidRPr="00AE6564">
        <w:rPr>
          <w:bCs/>
          <w:sz w:val="28"/>
          <w:szCs w:val="28"/>
        </w:rPr>
        <w:t>4</w:t>
      </w:r>
      <w:r w:rsidRPr="00443648">
        <w:rPr>
          <w:bCs/>
          <w:sz w:val="28"/>
          <w:szCs w:val="28"/>
          <w:lang w:val="uk-UA"/>
        </w:rPr>
        <w:t xml:space="preserve"> рік у розрізі відповідальних виконавців за бюджетними програмами згідно з додатком </w:t>
      </w:r>
      <w:r>
        <w:rPr>
          <w:bCs/>
          <w:sz w:val="28"/>
          <w:szCs w:val="28"/>
          <w:lang w:val="uk-UA"/>
        </w:rPr>
        <w:t>2</w:t>
      </w:r>
      <w:r w:rsidRPr="00443648">
        <w:rPr>
          <w:bCs/>
          <w:sz w:val="28"/>
          <w:szCs w:val="28"/>
          <w:lang w:val="uk-UA"/>
        </w:rPr>
        <w:t xml:space="preserve"> до цього рішення.</w:t>
      </w:r>
    </w:p>
    <w:p w:rsidR="00033CAC" w:rsidRPr="00C57861" w:rsidRDefault="00033CAC" w:rsidP="00033CAC">
      <w:pPr>
        <w:spacing w:before="240"/>
        <w:ind w:firstLine="708"/>
        <w:jc w:val="both"/>
        <w:rPr>
          <w:bCs/>
          <w:sz w:val="28"/>
          <w:szCs w:val="28"/>
          <w:lang w:val="uk-UA"/>
        </w:rPr>
      </w:pPr>
      <w:r>
        <w:rPr>
          <w:bCs/>
          <w:sz w:val="28"/>
          <w:szCs w:val="28"/>
          <w:lang w:val="uk-UA"/>
        </w:rPr>
        <w:t xml:space="preserve"> 3. Затвердити на 202</w:t>
      </w:r>
      <w:r w:rsidRPr="008E3466">
        <w:rPr>
          <w:bCs/>
          <w:sz w:val="28"/>
          <w:szCs w:val="28"/>
        </w:rPr>
        <w:t>4</w:t>
      </w:r>
      <w:r w:rsidRPr="00C57861">
        <w:rPr>
          <w:bCs/>
          <w:sz w:val="28"/>
          <w:szCs w:val="28"/>
          <w:lang w:val="uk-UA"/>
        </w:rPr>
        <w:t xml:space="preserve"> рік </w:t>
      </w:r>
      <w:r w:rsidRPr="00E36E3E">
        <w:rPr>
          <w:bCs/>
          <w:sz w:val="28"/>
          <w:szCs w:val="28"/>
          <w:lang w:val="uk-UA"/>
        </w:rPr>
        <w:t>міжбюджетні трансферти</w:t>
      </w:r>
      <w:r w:rsidRPr="00C57861">
        <w:rPr>
          <w:bCs/>
          <w:sz w:val="28"/>
          <w:szCs w:val="28"/>
          <w:lang w:val="uk-UA"/>
        </w:rPr>
        <w:t xml:space="preserve"> </w:t>
      </w:r>
      <w:r w:rsidRPr="00E36E3E">
        <w:rPr>
          <w:bCs/>
          <w:sz w:val="28"/>
          <w:szCs w:val="28"/>
          <w:lang w:val="uk-UA"/>
        </w:rPr>
        <w:t xml:space="preserve">згідно з </w:t>
      </w:r>
      <w:r w:rsidRPr="00751958">
        <w:rPr>
          <w:bCs/>
          <w:sz w:val="28"/>
          <w:szCs w:val="28"/>
          <w:lang w:val="uk-UA"/>
        </w:rPr>
        <w:t>додатком </w:t>
      </w:r>
      <w:r>
        <w:rPr>
          <w:bCs/>
          <w:sz w:val="28"/>
          <w:szCs w:val="28"/>
          <w:lang w:val="uk-UA"/>
        </w:rPr>
        <w:t>3</w:t>
      </w:r>
      <w:r w:rsidRPr="00E36E3E">
        <w:rPr>
          <w:bCs/>
          <w:sz w:val="28"/>
          <w:szCs w:val="28"/>
          <w:lang w:val="uk-UA"/>
        </w:rPr>
        <w:t xml:space="preserve"> до цього рішення.</w:t>
      </w:r>
    </w:p>
    <w:p w:rsidR="00033CAC" w:rsidRPr="00E36E3E" w:rsidRDefault="00033CAC" w:rsidP="00033CAC">
      <w:pPr>
        <w:spacing w:before="240"/>
        <w:ind w:firstLine="708"/>
        <w:jc w:val="both"/>
        <w:rPr>
          <w:bCs/>
          <w:sz w:val="28"/>
          <w:szCs w:val="28"/>
          <w:lang w:val="uk-UA"/>
        </w:rPr>
      </w:pPr>
      <w:r w:rsidRPr="00C57861">
        <w:rPr>
          <w:bCs/>
          <w:sz w:val="28"/>
          <w:szCs w:val="28"/>
          <w:lang w:val="uk-UA"/>
        </w:rPr>
        <w:t xml:space="preserve">Керуючись </w:t>
      </w:r>
      <w:r w:rsidRPr="00E36E3E">
        <w:rPr>
          <w:bCs/>
          <w:sz w:val="28"/>
          <w:szCs w:val="28"/>
          <w:lang w:val="uk-UA"/>
        </w:rPr>
        <w:t>статтею</w:t>
      </w:r>
      <w:r w:rsidRPr="00C57861">
        <w:rPr>
          <w:bCs/>
          <w:sz w:val="28"/>
          <w:szCs w:val="28"/>
          <w:lang w:val="uk-UA"/>
        </w:rPr>
        <w:t> 108 Бюджетного кодексу України, делегувати райдержадміністрації повноваження приймати рішення щодо розподілу трансфертів з державного бюджету у період між сесіями районної ради з подальшим внесенням змін до рішення про районний бюджет.</w:t>
      </w:r>
    </w:p>
    <w:p w:rsidR="00033CAC" w:rsidRPr="00C57861" w:rsidRDefault="00033CAC" w:rsidP="00033CAC">
      <w:pPr>
        <w:spacing w:before="240"/>
        <w:ind w:firstLine="708"/>
        <w:jc w:val="both"/>
        <w:rPr>
          <w:bCs/>
          <w:sz w:val="28"/>
          <w:szCs w:val="28"/>
          <w:lang w:val="uk-UA"/>
        </w:rPr>
      </w:pPr>
      <w:r w:rsidRPr="00C57861">
        <w:rPr>
          <w:bCs/>
          <w:sz w:val="28"/>
          <w:szCs w:val="28"/>
          <w:lang w:val="uk-UA"/>
        </w:rPr>
        <w:t>4. Установити, що у загальному фонді районного бюджету на 202</w:t>
      </w:r>
      <w:r w:rsidRPr="008E3466">
        <w:rPr>
          <w:bCs/>
          <w:sz w:val="28"/>
          <w:szCs w:val="28"/>
        </w:rPr>
        <w:t>4</w:t>
      </w:r>
      <w:r w:rsidRPr="00C57861">
        <w:rPr>
          <w:bCs/>
          <w:sz w:val="28"/>
          <w:szCs w:val="28"/>
          <w:lang w:val="uk-UA"/>
        </w:rPr>
        <w:t xml:space="preserve"> рік належать доходи, визначені статтею 64</w:t>
      </w:r>
      <w:r w:rsidRPr="00F1155F">
        <w:rPr>
          <w:bCs/>
          <w:sz w:val="28"/>
          <w:szCs w:val="28"/>
        </w:rPr>
        <w:t>.</w:t>
      </w:r>
      <w:r w:rsidRPr="00C57861">
        <w:rPr>
          <w:bCs/>
          <w:sz w:val="28"/>
          <w:szCs w:val="28"/>
          <w:lang w:val="uk-UA"/>
        </w:rPr>
        <w:t xml:space="preserve">1 Бюджетного кодексу України та трансферти визначені статтею 101 Бюджетного кодексу України. </w:t>
      </w:r>
    </w:p>
    <w:p w:rsidR="00033CAC" w:rsidRDefault="00033CAC" w:rsidP="00033CAC">
      <w:pPr>
        <w:ind w:firstLine="708"/>
        <w:jc w:val="both"/>
        <w:rPr>
          <w:bCs/>
          <w:sz w:val="28"/>
          <w:szCs w:val="28"/>
          <w:lang w:val="uk-UA"/>
        </w:rPr>
      </w:pPr>
    </w:p>
    <w:p w:rsidR="00033CAC" w:rsidRPr="00C57861" w:rsidRDefault="00033CAC" w:rsidP="00033CAC">
      <w:pPr>
        <w:ind w:firstLine="708"/>
        <w:jc w:val="both"/>
        <w:rPr>
          <w:bCs/>
          <w:sz w:val="28"/>
          <w:szCs w:val="28"/>
          <w:lang w:val="uk-UA"/>
        </w:rPr>
      </w:pPr>
      <w:r w:rsidRPr="00C57861">
        <w:rPr>
          <w:bCs/>
          <w:sz w:val="28"/>
          <w:szCs w:val="28"/>
          <w:lang w:val="uk-UA"/>
        </w:rPr>
        <w:t xml:space="preserve"> 5. Визначити на 202</w:t>
      </w:r>
      <w:r w:rsidRPr="008E3466">
        <w:rPr>
          <w:bCs/>
          <w:sz w:val="28"/>
          <w:szCs w:val="28"/>
        </w:rPr>
        <w:t>4</w:t>
      </w:r>
      <w:r w:rsidRPr="00C57861">
        <w:rPr>
          <w:bCs/>
          <w:sz w:val="28"/>
          <w:szCs w:val="28"/>
          <w:lang w:val="uk-UA"/>
        </w:rPr>
        <w:t xml:space="preserve"> рік відповідно до статті 55 </w:t>
      </w:r>
      <w:r w:rsidRPr="00B14AA8">
        <w:rPr>
          <w:bCs/>
          <w:sz w:val="28"/>
          <w:szCs w:val="28"/>
          <w:lang w:val="uk-UA"/>
        </w:rPr>
        <w:t>Бюджетного кодексу України</w:t>
      </w:r>
      <w:r w:rsidRPr="00C57861">
        <w:rPr>
          <w:bCs/>
          <w:sz w:val="28"/>
          <w:szCs w:val="28"/>
          <w:lang w:val="uk-UA"/>
        </w:rPr>
        <w:t xml:space="preserve"> </w:t>
      </w:r>
      <w:r w:rsidRPr="00B14AA8">
        <w:rPr>
          <w:bCs/>
          <w:sz w:val="28"/>
          <w:szCs w:val="28"/>
          <w:lang w:val="uk-UA"/>
        </w:rPr>
        <w:t>захищеними видатками районного бюджету видатки загального фонду</w:t>
      </w:r>
      <w:r w:rsidRPr="00C57861">
        <w:rPr>
          <w:bCs/>
          <w:sz w:val="28"/>
          <w:szCs w:val="28"/>
          <w:lang w:val="uk-UA"/>
        </w:rPr>
        <w:t xml:space="preserve"> на:</w:t>
      </w:r>
    </w:p>
    <w:p w:rsidR="00033CAC" w:rsidRPr="00C57861" w:rsidRDefault="00033CAC" w:rsidP="00033CAC">
      <w:pPr>
        <w:ind w:firstLine="709"/>
        <w:jc w:val="both"/>
        <w:rPr>
          <w:bCs/>
          <w:sz w:val="28"/>
          <w:szCs w:val="28"/>
          <w:lang w:val="uk-UA"/>
        </w:rPr>
      </w:pPr>
      <w:r w:rsidRPr="00C57861">
        <w:rPr>
          <w:bCs/>
          <w:sz w:val="28"/>
          <w:szCs w:val="28"/>
          <w:lang w:val="uk-UA"/>
        </w:rPr>
        <w:t>оплату праці працівників бюджетних установ;</w:t>
      </w:r>
    </w:p>
    <w:p w:rsidR="00033CAC" w:rsidRPr="00C57861" w:rsidRDefault="00033CAC" w:rsidP="00033CAC">
      <w:pPr>
        <w:ind w:firstLine="709"/>
        <w:jc w:val="both"/>
        <w:rPr>
          <w:bCs/>
          <w:sz w:val="28"/>
          <w:szCs w:val="28"/>
          <w:lang w:val="uk-UA"/>
        </w:rPr>
      </w:pPr>
      <w:r w:rsidRPr="00C57861">
        <w:rPr>
          <w:bCs/>
          <w:sz w:val="28"/>
          <w:szCs w:val="28"/>
          <w:lang w:val="uk-UA"/>
        </w:rPr>
        <w:t>нарахування на заробітну плату;</w:t>
      </w:r>
    </w:p>
    <w:p w:rsidR="00033CAC" w:rsidRPr="00C57861" w:rsidRDefault="00033CAC" w:rsidP="00033CAC">
      <w:pPr>
        <w:ind w:firstLine="709"/>
        <w:jc w:val="both"/>
        <w:rPr>
          <w:bCs/>
          <w:sz w:val="28"/>
          <w:szCs w:val="28"/>
          <w:lang w:val="uk-UA"/>
        </w:rPr>
      </w:pPr>
      <w:r w:rsidRPr="00C57861">
        <w:rPr>
          <w:bCs/>
          <w:sz w:val="28"/>
          <w:szCs w:val="28"/>
          <w:lang w:val="uk-UA"/>
        </w:rPr>
        <w:t xml:space="preserve">оплата комунальних послуг та енергоносіїв; </w:t>
      </w:r>
    </w:p>
    <w:p w:rsidR="00033CAC" w:rsidRPr="00C57861" w:rsidRDefault="00033CAC" w:rsidP="00033CAC">
      <w:pPr>
        <w:ind w:firstLine="709"/>
        <w:jc w:val="both"/>
        <w:rPr>
          <w:bCs/>
          <w:sz w:val="28"/>
          <w:szCs w:val="28"/>
          <w:lang w:val="uk-UA"/>
        </w:rPr>
      </w:pPr>
      <w:r w:rsidRPr="00C57861">
        <w:rPr>
          <w:bCs/>
          <w:sz w:val="28"/>
          <w:szCs w:val="28"/>
          <w:lang w:val="uk-UA"/>
        </w:rPr>
        <w:t>поточні трансферти місцевим бюджетам.</w:t>
      </w:r>
    </w:p>
    <w:p w:rsidR="00033CAC" w:rsidRPr="00B520C7" w:rsidRDefault="00033CAC" w:rsidP="00033CAC">
      <w:pPr>
        <w:spacing w:before="240"/>
        <w:ind w:firstLine="708"/>
        <w:jc w:val="both"/>
        <w:rPr>
          <w:bCs/>
          <w:sz w:val="28"/>
          <w:szCs w:val="28"/>
          <w:lang w:val="uk-UA"/>
        </w:rPr>
      </w:pPr>
      <w:r>
        <w:rPr>
          <w:bCs/>
          <w:sz w:val="28"/>
          <w:szCs w:val="28"/>
          <w:lang w:val="uk-UA"/>
        </w:rPr>
        <w:lastRenderedPageBreak/>
        <w:t>6</w:t>
      </w:r>
      <w:r w:rsidRPr="00B520C7">
        <w:rPr>
          <w:bCs/>
          <w:sz w:val="28"/>
          <w:szCs w:val="28"/>
          <w:lang w:val="uk-UA"/>
        </w:rPr>
        <w:t>. На виконання вимог наказу Міністерства фінансів України від 26 серпня 2014 року № 836 „Про деякі питання запровадження програмно-цільового методу складання та виконання місцевих бюджетів” (зі змінами) головним розпорядникам коштів районного бюджету забезпечити:</w:t>
      </w:r>
    </w:p>
    <w:p w:rsidR="00033CAC" w:rsidRPr="00C57861" w:rsidRDefault="00033CAC" w:rsidP="00033CAC">
      <w:pPr>
        <w:ind w:firstLine="709"/>
        <w:jc w:val="both"/>
        <w:rPr>
          <w:bCs/>
          <w:sz w:val="28"/>
          <w:szCs w:val="28"/>
          <w:lang w:val="uk-UA"/>
        </w:rPr>
      </w:pPr>
      <w:r w:rsidRPr="00C57861">
        <w:rPr>
          <w:bCs/>
          <w:sz w:val="28"/>
          <w:szCs w:val="28"/>
          <w:lang w:val="uk-UA"/>
        </w:rPr>
        <w:t>1) затвердження паспортів бюджетних програм протягом 45 днів з дня набрання чинності цього рішення;</w:t>
      </w:r>
    </w:p>
    <w:p w:rsidR="00033CAC" w:rsidRPr="00C57861" w:rsidRDefault="00033CAC" w:rsidP="00033CAC">
      <w:pPr>
        <w:ind w:firstLine="709"/>
        <w:jc w:val="both"/>
        <w:rPr>
          <w:bCs/>
          <w:sz w:val="28"/>
          <w:szCs w:val="28"/>
          <w:lang w:val="uk-UA"/>
        </w:rPr>
      </w:pPr>
      <w:r w:rsidRPr="00C57861">
        <w:rPr>
          <w:bCs/>
          <w:sz w:val="28"/>
          <w:szCs w:val="28"/>
          <w:lang w:val="uk-UA"/>
        </w:rPr>
        <w:t>2) здійснення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033CAC" w:rsidRPr="00C57861" w:rsidRDefault="00033CAC" w:rsidP="00033CAC">
      <w:pPr>
        <w:ind w:firstLine="709"/>
        <w:jc w:val="both"/>
        <w:rPr>
          <w:bCs/>
          <w:sz w:val="28"/>
          <w:szCs w:val="28"/>
          <w:lang w:val="uk-UA"/>
        </w:rPr>
      </w:pPr>
      <w:r w:rsidRPr="00C57861">
        <w:rPr>
          <w:bCs/>
          <w:sz w:val="28"/>
          <w:szCs w:val="28"/>
          <w:lang w:val="uk-UA"/>
        </w:rPr>
        <w:t>3) доступність інформації про бюджет відповідно до законодавства, а саме:</w:t>
      </w:r>
    </w:p>
    <w:p w:rsidR="00033CAC" w:rsidRPr="00C57861" w:rsidRDefault="00033CAC" w:rsidP="00033CAC">
      <w:pPr>
        <w:ind w:firstLine="709"/>
        <w:jc w:val="both"/>
        <w:rPr>
          <w:bCs/>
          <w:sz w:val="28"/>
          <w:szCs w:val="28"/>
          <w:lang w:val="uk-UA"/>
        </w:rPr>
      </w:pPr>
      <w:r w:rsidRPr="00C57861">
        <w:rPr>
          <w:bCs/>
          <w:sz w:val="28"/>
          <w:szCs w:val="28"/>
          <w:lang w:val="uk-UA"/>
        </w:rPr>
        <w:t>здійснення публічного представлення та публікації інформації про бюджет за бюджетними програмами та показниками, бюджетні призначення щодо яких визначені цим рішенням, відповідно до вимог та за формою, встановленими Міністерством фінансів України, до 15 березня 202</w:t>
      </w:r>
      <w:r w:rsidRPr="008E3466">
        <w:rPr>
          <w:bCs/>
          <w:sz w:val="28"/>
          <w:szCs w:val="28"/>
        </w:rPr>
        <w:t>4</w:t>
      </w:r>
      <w:r w:rsidRPr="00C57861">
        <w:rPr>
          <w:bCs/>
          <w:sz w:val="28"/>
          <w:szCs w:val="28"/>
          <w:lang w:val="uk-UA"/>
        </w:rPr>
        <w:t> року;</w:t>
      </w:r>
    </w:p>
    <w:p w:rsidR="00033CAC" w:rsidRPr="00C57861" w:rsidRDefault="00033CAC" w:rsidP="00033CAC">
      <w:pPr>
        <w:ind w:firstLine="709"/>
        <w:jc w:val="both"/>
        <w:rPr>
          <w:bCs/>
          <w:sz w:val="28"/>
          <w:szCs w:val="28"/>
          <w:lang w:val="uk-UA"/>
        </w:rPr>
      </w:pPr>
      <w:r w:rsidRPr="00C57861">
        <w:rPr>
          <w:bCs/>
          <w:sz w:val="28"/>
          <w:szCs w:val="28"/>
          <w:lang w:val="uk-UA"/>
        </w:rPr>
        <w:t>оприлюднення паспортів бюджетних програм у триденний строк з дня затвердження таких документів;</w:t>
      </w:r>
    </w:p>
    <w:p w:rsidR="00033CAC" w:rsidRDefault="00033CAC" w:rsidP="00033CAC">
      <w:pPr>
        <w:ind w:firstLine="709"/>
        <w:jc w:val="both"/>
        <w:rPr>
          <w:bCs/>
          <w:sz w:val="28"/>
          <w:szCs w:val="28"/>
          <w:lang w:val="uk-UA"/>
        </w:rPr>
      </w:pPr>
      <w:r w:rsidRPr="00C57861">
        <w:rPr>
          <w:bCs/>
          <w:sz w:val="28"/>
          <w:szCs w:val="28"/>
          <w:lang w:val="uk-UA"/>
        </w:rPr>
        <w:t>4) забезпечення в повному обсязі проведення розрахунків за електричну та теплову енергію, водопостачання, водовідведення, інші енергоносії, комунальні послуги та послуги зв’язку, які споживаються бюджетними установами, та укладання договорів за кожним видом відповідних послуг у межах бюджетних асигнувань, затверджених у кошторисі.</w:t>
      </w:r>
    </w:p>
    <w:p w:rsidR="00033CAC" w:rsidRPr="00C57861" w:rsidRDefault="00033CAC" w:rsidP="00033CAC">
      <w:pPr>
        <w:ind w:firstLine="709"/>
        <w:jc w:val="both"/>
        <w:rPr>
          <w:bCs/>
          <w:sz w:val="28"/>
          <w:szCs w:val="28"/>
          <w:lang w:val="uk-UA"/>
        </w:rPr>
      </w:pPr>
    </w:p>
    <w:p w:rsidR="00033CAC" w:rsidRPr="00C57861" w:rsidRDefault="00033CAC" w:rsidP="00033CAC">
      <w:pPr>
        <w:ind w:firstLine="709"/>
        <w:jc w:val="both"/>
        <w:rPr>
          <w:bCs/>
          <w:sz w:val="28"/>
          <w:szCs w:val="28"/>
          <w:lang w:val="uk-UA"/>
        </w:rPr>
      </w:pPr>
      <w:r w:rsidRPr="00C57861">
        <w:rPr>
          <w:bCs/>
          <w:sz w:val="28"/>
          <w:szCs w:val="28"/>
          <w:lang w:val="uk-UA"/>
        </w:rPr>
        <w:t>7. Керуючись статтею 23 Бюджетного кодексу України доручити районній військовій адміністрації в особі фінансового відділу райдержадміністрації вносити зміни до цього рішення, погоджені з постійною комісією районної ради з питань планування бюджету і фінансів, цінової і податкової політики до річного та помісячного бюджетних розписів районного бюджету в порядку, визначеному чин</w:t>
      </w:r>
      <w:r>
        <w:rPr>
          <w:bCs/>
          <w:sz w:val="28"/>
          <w:szCs w:val="28"/>
          <w:lang w:val="uk-UA"/>
        </w:rPr>
        <w:t>ним законодавством.</w:t>
      </w:r>
    </w:p>
    <w:p w:rsidR="00033CAC" w:rsidRPr="00C57861" w:rsidRDefault="00033CAC" w:rsidP="00033CAC">
      <w:pPr>
        <w:ind w:firstLine="709"/>
        <w:jc w:val="both"/>
        <w:rPr>
          <w:bCs/>
          <w:sz w:val="28"/>
          <w:szCs w:val="28"/>
          <w:lang w:val="uk-UA"/>
        </w:rPr>
      </w:pPr>
      <w:r w:rsidRPr="00C57861">
        <w:rPr>
          <w:bCs/>
          <w:sz w:val="28"/>
          <w:szCs w:val="28"/>
          <w:lang w:val="uk-UA"/>
        </w:rPr>
        <w:t xml:space="preserve"> Забезпечити подальше затвердження цих змін на сесіях районної ради.</w:t>
      </w:r>
    </w:p>
    <w:p w:rsidR="00033CAC" w:rsidRPr="00B94C07" w:rsidRDefault="00033CAC" w:rsidP="00033CAC">
      <w:pPr>
        <w:spacing w:before="240"/>
        <w:ind w:firstLine="708"/>
        <w:jc w:val="both"/>
        <w:rPr>
          <w:bCs/>
          <w:sz w:val="28"/>
          <w:szCs w:val="28"/>
          <w:lang w:val="uk-UA"/>
        </w:rPr>
      </w:pPr>
      <w:r w:rsidRPr="008E3466">
        <w:rPr>
          <w:bCs/>
          <w:sz w:val="28"/>
          <w:szCs w:val="28"/>
        </w:rPr>
        <w:t>8</w:t>
      </w:r>
      <w:r w:rsidRPr="00C57861">
        <w:rPr>
          <w:bCs/>
          <w:sz w:val="28"/>
          <w:szCs w:val="28"/>
          <w:lang w:val="uk-UA"/>
        </w:rPr>
        <w:t>. </w:t>
      </w:r>
      <w:r w:rsidRPr="00B94C07">
        <w:rPr>
          <w:bCs/>
          <w:sz w:val="28"/>
          <w:szCs w:val="28"/>
          <w:lang w:val="uk-UA"/>
        </w:rPr>
        <w:t>Установити, що це рішення набирає чинності з 01 січня 202</w:t>
      </w:r>
      <w:r w:rsidRPr="008E3466">
        <w:rPr>
          <w:bCs/>
          <w:sz w:val="28"/>
          <w:szCs w:val="28"/>
        </w:rPr>
        <w:t>4</w:t>
      </w:r>
      <w:r w:rsidRPr="00B94C07">
        <w:rPr>
          <w:bCs/>
          <w:sz w:val="28"/>
          <w:szCs w:val="28"/>
          <w:lang w:val="uk-UA"/>
        </w:rPr>
        <w:t> року.</w:t>
      </w:r>
    </w:p>
    <w:p w:rsidR="00033CAC" w:rsidRPr="00C57861" w:rsidRDefault="00033CAC" w:rsidP="00033CAC">
      <w:pPr>
        <w:spacing w:before="240"/>
        <w:ind w:firstLine="708"/>
        <w:jc w:val="both"/>
        <w:rPr>
          <w:bCs/>
          <w:sz w:val="28"/>
          <w:szCs w:val="28"/>
          <w:lang w:val="uk-UA"/>
        </w:rPr>
      </w:pPr>
      <w:r w:rsidRPr="008E3466">
        <w:rPr>
          <w:bCs/>
          <w:sz w:val="28"/>
          <w:szCs w:val="28"/>
        </w:rPr>
        <w:t>9</w:t>
      </w:r>
      <w:r w:rsidRPr="00C57861">
        <w:rPr>
          <w:bCs/>
          <w:sz w:val="28"/>
          <w:szCs w:val="28"/>
          <w:lang w:val="uk-UA"/>
        </w:rPr>
        <w:t>. Дане рішення підлягає опублікуванню в десятиденний строк з дня його прийняття відповідно до частини четвертої статті 28 Бюджетного кодексу України.</w:t>
      </w:r>
    </w:p>
    <w:p w:rsidR="00033CAC" w:rsidRPr="00C57861" w:rsidRDefault="00033CAC" w:rsidP="00033CAC">
      <w:pPr>
        <w:spacing w:before="240"/>
        <w:ind w:firstLine="708"/>
        <w:jc w:val="both"/>
        <w:rPr>
          <w:bCs/>
          <w:sz w:val="28"/>
          <w:szCs w:val="28"/>
          <w:lang w:val="uk-UA"/>
        </w:rPr>
      </w:pPr>
      <w:r>
        <w:rPr>
          <w:bCs/>
          <w:sz w:val="28"/>
          <w:szCs w:val="28"/>
          <w:lang w:val="uk-UA"/>
        </w:rPr>
        <w:t>1</w:t>
      </w:r>
      <w:r w:rsidRPr="008E3466">
        <w:rPr>
          <w:bCs/>
          <w:sz w:val="28"/>
          <w:szCs w:val="28"/>
        </w:rPr>
        <w:t>0</w:t>
      </w:r>
      <w:r w:rsidRPr="00C57861">
        <w:rPr>
          <w:bCs/>
          <w:sz w:val="28"/>
          <w:szCs w:val="28"/>
          <w:lang w:val="uk-UA"/>
        </w:rPr>
        <w:t>. Додатки 1 - 3  до цього рішення є його невід’ємною частиною.</w:t>
      </w:r>
    </w:p>
    <w:p w:rsidR="00033CAC" w:rsidRPr="00C57861" w:rsidRDefault="00033CAC" w:rsidP="00033CAC">
      <w:pPr>
        <w:spacing w:before="240"/>
        <w:ind w:firstLine="708"/>
        <w:jc w:val="both"/>
        <w:rPr>
          <w:bCs/>
          <w:sz w:val="28"/>
          <w:szCs w:val="28"/>
          <w:lang w:val="uk-UA"/>
        </w:rPr>
      </w:pPr>
      <w:r>
        <w:rPr>
          <w:bCs/>
          <w:sz w:val="28"/>
          <w:szCs w:val="28"/>
          <w:lang w:val="uk-UA"/>
        </w:rPr>
        <w:t>1</w:t>
      </w:r>
      <w:r w:rsidRPr="008E3466">
        <w:rPr>
          <w:bCs/>
          <w:sz w:val="28"/>
          <w:szCs w:val="28"/>
        </w:rPr>
        <w:t>1</w:t>
      </w:r>
      <w:r w:rsidRPr="00C57861">
        <w:rPr>
          <w:bCs/>
          <w:sz w:val="28"/>
          <w:szCs w:val="28"/>
          <w:lang w:val="uk-UA"/>
        </w:rPr>
        <w:t>. Контроль за виконанням рішення покласти на постійну комісію з питань планування бюджету і фінансів, цінової і податкової політики.</w:t>
      </w:r>
    </w:p>
    <w:p w:rsidR="00033CAC" w:rsidRDefault="00033CAC" w:rsidP="00033CAC">
      <w:pPr>
        <w:tabs>
          <w:tab w:val="left" w:pos="0"/>
        </w:tabs>
        <w:jc w:val="both"/>
        <w:rPr>
          <w:sz w:val="28"/>
          <w:szCs w:val="28"/>
          <w:lang w:val="uk-UA"/>
        </w:rPr>
      </w:pPr>
    </w:p>
    <w:p w:rsidR="00033CAC" w:rsidRDefault="00033CAC" w:rsidP="00033CAC">
      <w:pPr>
        <w:tabs>
          <w:tab w:val="left" w:pos="0"/>
        </w:tabs>
        <w:jc w:val="both"/>
        <w:rPr>
          <w:sz w:val="28"/>
          <w:szCs w:val="28"/>
          <w:lang w:val="uk-UA"/>
        </w:rPr>
      </w:pPr>
    </w:p>
    <w:p w:rsidR="00866CB0" w:rsidRDefault="00033CAC" w:rsidP="00C52511">
      <w:pPr>
        <w:tabs>
          <w:tab w:val="left" w:pos="0"/>
        </w:tabs>
        <w:jc w:val="both"/>
        <w:rPr>
          <w:lang w:val="uk-UA"/>
        </w:rPr>
      </w:pPr>
      <w:r>
        <w:rPr>
          <w:rStyle w:val="a7"/>
          <w:i w:val="0"/>
          <w:sz w:val="28"/>
          <w:szCs w:val="28"/>
          <w:lang w:val="uk-UA"/>
        </w:rPr>
        <w:t>Голова районної ради                                                         Д.ПАВЛОВ</w:t>
      </w:r>
      <w:bookmarkStart w:id="2" w:name="_GoBack"/>
      <w:bookmarkEnd w:id="2"/>
    </w:p>
    <w:sectPr w:rsidR="00866CB0" w:rsidSect="002B33E0">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045853"/>
    <w:rsid w:val="00033CAC"/>
    <w:rsid w:val="0003675B"/>
    <w:rsid w:val="00045853"/>
    <w:rsid w:val="00063D20"/>
    <w:rsid w:val="00076B45"/>
    <w:rsid w:val="000B7BA8"/>
    <w:rsid w:val="000C1856"/>
    <w:rsid w:val="000F1448"/>
    <w:rsid w:val="00110AAE"/>
    <w:rsid w:val="00135671"/>
    <w:rsid w:val="00176001"/>
    <w:rsid w:val="001A22E2"/>
    <w:rsid w:val="001B1FC8"/>
    <w:rsid w:val="001B69F6"/>
    <w:rsid w:val="001D0810"/>
    <w:rsid w:val="001D1D55"/>
    <w:rsid w:val="00203524"/>
    <w:rsid w:val="0020352F"/>
    <w:rsid w:val="002477E8"/>
    <w:rsid w:val="00254ED2"/>
    <w:rsid w:val="00297ADB"/>
    <w:rsid w:val="002B33E0"/>
    <w:rsid w:val="002D1089"/>
    <w:rsid w:val="0030250E"/>
    <w:rsid w:val="00305692"/>
    <w:rsid w:val="00356806"/>
    <w:rsid w:val="003619D9"/>
    <w:rsid w:val="00385B99"/>
    <w:rsid w:val="00387996"/>
    <w:rsid w:val="003B7A3E"/>
    <w:rsid w:val="003C7F99"/>
    <w:rsid w:val="003D18D2"/>
    <w:rsid w:val="003D1C66"/>
    <w:rsid w:val="003F5A3A"/>
    <w:rsid w:val="00414A54"/>
    <w:rsid w:val="00450156"/>
    <w:rsid w:val="004506A1"/>
    <w:rsid w:val="00456EC8"/>
    <w:rsid w:val="00467826"/>
    <w:rsid w:val="00473421"/>
    <w:rsid w:val="00495AD1"/>
    <w:rsid w:val="004D1A86"/>
    <w:rsid w:val="004F36E2"/>
    <w:rsid w:val="00561C80"/>
    <w:rsid w:val="00576276"/>
    <w:rsid w:val="005B57AE"/>
    <w:rsid w:val="00606369"/>
    <w:rsid w:val="00657745"/>
    <w:rsid w:val="006723FA"/>
    <w:rsid w:val="0067277D"/>
    <w:rsid w:val="00683A47"/>
    <w:rsid w:val="00693474"/>
    <w:rsid w:val="006C3AC5"/>
    <w:rsid w:val="006C3CC0"/>
    <w:rsid w:val="006C624A"/>
    <w:rsid w:val="007106F5"/>
    <w:rsid w:val="00723396"/>
    <w:rsid w:val="00751958"/>
    <w:rsid w:val="00752DB8"/>
    <w:rsid w:val="00762543"/>
    <w:rsid w:val="00771F6A"/>
    <w:rsid w:val="007F4FE3"/>
    <w:rsid w:val="00831459"/>
    <w:rsid w:val="00832D31"/>
    <w:rsid w:val="00866CB0"/>
    <w:rsid w:val="00884D9E"/>
    <w:rsid w:val="008A0D92"/>
    <w:rsid w:val="008B5A5E"/>
    <w:rsid w:val="008D1654"/>
    <w:rsid w:val="008F418A"/>
    <w:rsid w:val="00910926"/>
    <w:rsid w:val="009235D2"/>
    <w:rsid w:val="00971120"/>
    <w:rsid w:val="00997CD8"/>
    <w:rsid w:val="009B2095"/>
    <w:rsid w:val="009C5AED"/>
    <w:rsid w:val="009C67E6"/>
    <w:rsid w:val="00A00080"/>
    <w:rsid w:val="00A1135F"/>
    <w:rsid w:val="00AA4B0D"/>
    <w:rsid w:val="00AC40B5"/>
    <w:rsid w:val="00AE07DD"/>
    <w:rsid w:val="00AE6D4B"/>
    <w:rsid w:val="00B14AA8"/>
    <w:rsid w:val="00B21F5E"/>
    <w:rsid w:val="00B24D44"/>
    <w:rsid w:val="00B46A40"/>
    <w:rsid w:val="00B520C7"/>
    <w:rsid w:val="00B83894"/>
    <w:rsid w:val="00B94C07"/>
    <w:rsid w:val="00BA3449"/>
    <w:rsid w:val="00BB71C4"/>
    <w:rsid w:val="00BC4ECF"/>
    <w:rsid w:val="00BD619D"/>
    <w:rsid w:val="00BE7254"/>
    <w:rsid w:val="00BE7CEC"/>
    <w:rsid w:val="00C10029"/>
    <w:rsid w:val="00C21AB3"/>
    <w:rsid w:val="00C227B8"/>
    <w:rsid w:val="00C26C67"/>
    <w:rsid w:val="00C3207D"/>
    <w:rsid w:val="00C52511"/>
    <w:rsid w:val="00C82317"/>
    <w:rsid w:val="00CB7808"/>
    <w:rsid w:val="00CC3203"/>
    <w:rsid w:val="00CE6371"/>
    <w:rsid w:val="00D10933"/>
    <w:rsid w:val="00D379C4"/>
    <w:rsid w:val="00D93C79"/>
    <w:rsid w:val="00DB2629"/>
    <w:rsid w:val="00DD33FC"/>
    <w:rsid w:val="00DD3781"/>
    <w:rsid w:val="00E077B1"/>
    <w:rsid w:val="00E11391"/>
    <w:rsid w:val="00E37A94"/>
    <w:rsid w:val="00E80DD4"/>
    <w:rsid w:val="00EB10D2"/>
    <w:rsid w:val="00EC418A"/>
    <w:rsid w:val="00F03613"/>
    <w:rsid w:val="00F038AA"/>
    <w:rsid w:val="00F25E49"/>
    <w:rsid w:val="00F55BAE"/>
    <w:rsid w:val="00F61F0F"/>
    <w:rsid w:val="00F77CCB"/>
    <w:rsid w:val="00F85B68"/>
    <w:rsid w:val="00F94B86"/>
    <w:rsid w:val="00FC44EB"/>
    <w:rsid w:val="00FC7989"/>
    <w:rsid w:val="00FF47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853"/>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qFormat/>
    <w:rsid w:val="00045853"/>
    <w:pPr>
      <w:keepNext/>
      <w:ind w:firstLine="7088"/>
      <w:jc w:val="both"/>
      <w:outlineLvl w:val="5"/>
    </w:pPr>
    <w:rPr>
      <w:rFonts w:ascii="Bookman Old Style" w:hAnsi="Bookman Old Style"/>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045853"/>
    <w:rPr>
      <w:rFonts w:ascii="Bookman Old Style" w:eastAsia="Times New Roman" w:hAnsi="Bookman Old Style" w:cs="Times New Roman"/>
      <w:sz w:val="27"/>
      <w:szCs w:val="27"/>
      <w:lang w:eastAsia="ru-RU"/>
    </w:rPr>
  </w:style>
  <w:style w:type="paragraph" w:styleId="a3">
    <w:name w:val="Body Text Indent"/>
    <w:basedOn w:val="a"/>
    <w:link w:val="a4"/>
    <w:rsid w:val="00045853"/>
    <w:pPr>
      <w:spacing w:after="120"/>
      <w:ind w:left="283"/>
    </w:pPr>
  </w:style>
  <w:style w:type="character" w:customStyle="1" w:styleId="a4">
    <w:name w:val="Основной текст с отступом Знак"/>
    <w:basedOn w:val="a0"/>
    <w:link w:val="a3"/>
    <w:rsid w:val="00045853"/>
    <w:rPr>
      <w:rFonts w:ascii="Times New Roman" w:eastAsia="Times New Roman" w:hAnsi="Times New Roman" w:cs="Times New Roman"/>
      <w:sz w:val="24"/>
      <w:szCs w:val="24"/>
      <w:lang w:eastAsia="ru-RU"/>
    </w:rPr>
  </w:style>
  <w:style w:type="paragraph" w:styleId="a5">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rsid w:val="00045853"/>
    <w:pPr>
      <w:spacing w:before="100" w:beforeAutospacing="1" w:after="100" w:afterAutospacing="1"/>
    </w:pPr>
    <w:rPr>
      <w:lang w:val="uk-UA" w:eastAsia="uk-UA"/>
    </w:rPr>
  </w:style>
  <w:style w:type="character" w:customStyle="1" w:styleId="a6">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5"/>
    <w:locked/>
    <w:rsid w:val="00045853"/>
    <w:rPr>
      <w:rFonts w:ascii="Times New Roman" w:eastAsia="Times New Roman" w:hAnsi="Times New Roman" w:cs="Times New Roman"/>
      <w:sz w:val="24"/>
      <w:szCs w:val="24"/>
      <w:lang w:val="uk-UA" w:eastAsia="uk-UA"/>
    </w:rPr>
  </w:style>
  <w:style w:type="paragraph" w:customStyle="1" w:styleId="4">
    <w:name w:val="заголовок 4"/>
    <w:basedOn w:val="a"/>
    <w:next w:val="a"/>
    <w:rsid w:val="00045853"/>
    <w:pPr>
      <w:keepNext/>
      <w:suppressAutoHyphens/>
      <w:autoSpaceDE w:val="0"/>
      <w:ind w:firstLine="1701"/>
      <w:jc w:val="both"/>
    </w:pPr>
    <w:rPr>
      <w:rFonts w:ascii="Bookman Old Style" w:hAnsi="Bookman Old Style" w:cs="Bookman Old Style"/>
      <w:sz w:val="27"/>
      <w:szCs w:val="27"/>
      <w:lang w:eastAsia="ar-SA"/>
    </w:rPr>
  </w:style>
  <w:style w:type="paragraph" w:styleId="HTML">
    <w:name w:val="HTML Preformatted"/>
    <w:basedOn w:val="a"/>
    <w:link w:val="HTML0"/>
    <w:rsid w:val="00045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Arial Unicode MS" w:hAnsi="Courier New"/>
      <w:color w:val="000000"/>
      <w:sz w:val="22"/>
      <w:szCs w:val="22"/>
      <w:lang w:eastAsia="ar-SA"/>
    </w:rPr>
  </w:style>
  <w:style w:type="character" w:customStyle="1" w:styleId="HTML0">
    <w:name w:val="Стандартный HTML Знак"/>
    <w:basedOn w:val="a0"/>
    <w:link w:val="HTML"/>
    <w:rsid w:val="00045853"/>
    <w:rPr>
      <w:rFonts w:ascii="Courier New" w:eastAsia="Arial Unicode MS" w:hAnsi="Courier New" w:cs="Times New Roman"/>
      <w:color w:val="000000"/>
      <w:lang w:eastAsia="ar-SA"/>
    </w:rPr>
  </w:style>
  <w:style w:type="character" w:styleId="a7">
    <w:name w:val="Emphasis"/>
    <w:qFormat/>
    <w:rsid w:val="00C52511"/>
    <w:rPr>
      <w:i/>
      <w:iCs/>
    </w:rPr>
  </w:style>
  <w:style w:type="paragraph" w:styleId="a8">
    <w:name w:val="caption"/>
    <w:basedOn w:val="a"/>
    <w:next w:val="a"/>
    <w:uiPriority w:val="99"/>
    <w:qFormat/>
    <w:rsid w:val="00BE7254"/>
    <w:pPr>
      <w:ind w:right="-1"/>
      <w:jc w:val="center"/>
    </w:pPr>
    <w:rPr>
      <w:rFonts w:eastAsia="Calibri"/>
      <w:b/>
      <w:color w:val="000000"/>
      <w:sz w:val="30"/>
      <w:szCs w:val="20"/>
      <w:lang w:val="uk-UA"/>
    </w:rPr>
  </w:style>
  <w:style w:type="paragraph" w:styleId="a9">
    <w:name w:val="Balloon Text"/>
    <w:basedOn w:val="a"/>
    <w:link w:val="aa"/>
    <w:uiPriority w:val="99"/>
    <w:semiHidden/>
    <w:unhideWhenUsed/>
    <w:rsid w:val="00BE7254"/>
    <w:rPr>
      <w:rFonts w:ascii="Tahoma" w:hAnsi="Tahoma" w:cs="Tahoma"/>
      <w:sz w:val="16"/>
      <w:szCs w:val="16"/>
    </w:rPr>
  </w:style>
  <w:style w:type="character" w:customStyle="1" w:styleId="aa">
    <w:name w:val="Текст выноски Знак"/>
    <w:basedOn w:val="a0"/>
    <w:link w:val="a9"/>
    <w:uiPriority w:val="99"/>
    <w:semiHidden/>
    <w:rsid w:val="00BE725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B4E243-EFB1-41DD-B123-06E269E2F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Pages>
  <Words>647</Words>
  <Characters>3694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cp:lastPrinted>2021-12-02T12:42:00Z</cp:lastPrinted>
  <dcterms:created xsi:type="dcterms:W3CDTF">2020-12-23T13:48:00Z</dcterms:created>
  <dcterms:modified xsi:type="dcterms:W3CDTF">2023-12-11T11:42:00Z</dcterms:modified>
</cp:coreProperties>
</file>