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6A" w:rsidRPr="00786718" w:rsidRDefault="00B64EBC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-198755</wp:posOffset>
            </wp:positionV>
            <wp:extent cx="638810" cy="800100"/>
            <wp:effectExtent l="0" t="0" r="8890" b="0"/>
            <wp:wrapNone/>
            <wp:docPr id="2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26A" w:rsidRPr="00786718" w:rsidRDefault="00B4426A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4426A" w:rsidRPr="00786718" w:rsidRDefault="00B4426A" w:rsidP="00930A5A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lang w:eastAsia="ar-SA"/>
        </w:rPr>
        <w:t xml:space="preserve">ЧЕРГОВІ </w:t>
      </w:r>
      <w:r w:rsidRPr="00786718">
        <w:rPr>
          <w:rFonts w:ascii="Times New Roman" w:hAnsi="Times New Roman"/>
          <w:b/>
          <w:sz w:val="26"/>
          <w:szCs w:val="26"/>
          <w:lang w:val="uk-UA" w:eastAsia="ar-SA"/>
        </w:rPr>
        <w:t>ВИБОРИ ДЕПУТАТІВ   МІСЦЕВИХ РАД ТА СІЛЬСЬКИХ, СЕЛИЩНИХ, МІСЬКИХ ГОЛІВ 25  ЖОВТНЯ 2015 року</w:t>
      </w:r>
    </w:p>
    <w:p w:rsidR="00B4426A" w:rsidRPr="00786718" w:rsidRDefault="00B4426A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Дніпропетровська область Павлоградська районна виборча комісія</w:t>
      </w:r>
    </w:p>
    <w:p w:rsidR="00B4426A" w:rsidRPr="00786718" w:rsidRDefault="00B4426A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786718">
        <w:rPr>
          <w:rFonts w:ascii="Times New Roman" w:hAnsi="Times New Roman"/>
          <w:b/>
          <w:lang w:val="uk-UA" w:eastAsia="ar-SA"/>
        </w:rPr>
        <w:t xml:space="preserve">м. Павлоград, Дніпропетровської області, вул. Карла Маркса, 98, тел. (05632)      </w:t>
      </w:r>
    </w:p>
    <w:p w:rsidR="00B4426A" w:rsidRPr="00786718" w:rsidRDefault="00B4426A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B4426A" w:rsidRPr="00786718" w:rsidRDefault="00B4426A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8"/>
          <w:lang w:val="uk-UA" w:eastAsia="ru-RU"/>
        </w:rPr>
        <w:t>ПОСТАНОВА</w:t>
      </w:r>
    </w:p>
    <w:p w:rsidR="00B4426A" w:rsidRPr="00786718" w:rsidRDefault="00B4426A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м. Павлоград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B4426A" w:rsidRPr="00786718" w:rsidRDefault="00B4426A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B4426A" w:rsidRPr="00786718" w:rsidRDefault="00B64EBC" w:rsidP="00930A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«10</w:t>
      </w:r>
      <w:r w:rsidR="00B4426A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B4426A" w:rsidRPr="00786718">
        <w:rPr>
          <w:rFonts w:ascii="Times New Roman" w:hAnsi="Times New Roman"/>
          <w:sz w:val="28"/>
          <w:szCs w:val="28"/>
          <w:lang w:val="uk-UA" w:eastAsia="ru-RU"/>
        </w:rPr>
        <w:t xml:space="preserve"> год. « 00» хв.</w:t>
      </w:r>
    </w:p>
    <w:p w:rsidR="00B4426A" w:rsidRPr="00786718" w:rsidRDefault="00B64EBC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„24</w:t>
      </w:r>
      <w:r w:rsidR="00B4426A" w:rsidRPr="00786718">
        <w:rPr>
          <w:rFonts w:ascii="Times New Roman" w:hAnsi="Times New Roman"/>
          <w:sz w:val="28"/>
          <w:szCs w:val="28"/>
          <w:lang w:val="uk-UA" w:eastAsia="ru-RU"/>
        </w:rPr>
        <w:t xml:space="preserve">” жовтня   2015 р.                                                       </w:t>
      </w:r>
      <w:r w:rsidR="00B4426A" w:rsidRPr="00786718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hAnsi="Times New Roman"/>
          <w:sz w:val="26"/>
          <w:szCs w:val="26"/>
          <w:lang w:val="uk-UA" w:eastAsia="ru-RU"/>
        </w:rPr>
        <w:t>41</w:t>
      </w:r>
    </w:p>
    <w:p w:rsidR="00B4426A" w:rsidRPr="00786718" w:rsidRDefault="00B4426A" w:rsidP="00930A5A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426A" w:rsidRPr="004F6729" w:rsidRDefault="00B4426A" w:rsidP="004D7E57">
      <w:pPr>
        <w:pStyle w:val="a3"/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F6729">
        <w:rPr>
          <w:rFonts w:ascii="Times New Roman" w:hAnsi="Times New Roman"/>
          <w:b/>
          <w:sz w:val="28"/>
          <w:szCs w:val="28"/>
          <w:lang w:val="uk-UA" w:eastAsia="ru-RU"/>
        </w:rPr>
        <w:t>«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>Про припинення повноважень члена діль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 xml:space="preserve">ничної виборчої комісії </w:t>
      </w:r>
      <w:r w:rsidR="00B64EBC">
        <w:rPr>
          <w:rFonts w:ascii="Times New Roman" w:hAnsi="Times New Roman"/>
          <w:b/>
          <w:sz w:val="28"/>
          <w:szCs w:val="20"/>
          <w:lang w:val="uk-UA" w:eastAsia="ru-RU"/>
        </w:rPr>
        <w:t>№ 120365</w:t>
      </w:r>
      <w:r w:rsidRPr="00AD16E6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 w:rsidR="00B64EBC">
        <w:rPr>
          <w:rFonts w:ascii="Times New Roman" w:hAnsi="Times New Roman"/>
          <w:b/>
          <w:sz w:val="28"/>
          <w:szCs w:val="20"/>
          <w:lang w:val="uk-UA" w:eastAsia="ru-RU"/>
        </w:rPr>
        <w:t>Устименко Ірина Василівна</w:t>
      </w:r>
      <w:r w:rsidRPr="00AD16E6">
        <w:rPr>
          <w:rFonts w:ascii="Times New Roman" w:hAnsi="Times New Roman"/>
          <w:b/>
          <w:sz w:val="28"/>
          <w:szCs w:val="20"/>
          <w:lang w:val="uk-UA" w:eastAsia="ru-RU"/>
        </w:rPr>
        <w:t xml:space="preserve"> та включення до складу діл</w:t>
      </w:r>
      <w:r w:rsidR="00B64EBC">
        <w:rPr>
          <w:rFonts w:ascii="Times New Roman" w:hAnsi="Times New Roman"/>
          <w:b/>
          <w:sz w:val="28"/>
          <w:szCs w:val="20"/>
          <w:lang w:val="uk-UA" w:eastAsia="ru-RU"/>
        </w:rPr>
        <w:t>ьничної виборчої комісії №120365</w:t>
      </w:r>
      <w:r w:rsidRPr="00AD16E6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 w:rsidR="00B64EBC">
        <w:rPr>
          <w:rFonts w:ascii="Times New Roman" w:hAnsi="Times New Roman"/>
          <w:b/>
          <w:sz w:val="28"/>
          <w:szCs w:val="20"/>
          <w:lang w:val="uk-UA" w:eastAsia="ru-RU"/>
        </w:rPr>
        <w:t>Хвостенко Тетяна Іванівна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 xml:space="preserve"> по підготовці і проведенню чергових виборів 25 жовтня 2015 року»</w:t>
      </w:r>
    </w:p>
    <w:p w:rsidR="00B4426A" w:rsidRPr="00786718" w:rsidRDefault="00B4426A" w:rsidP="00930A5A">
      <w:pPr>
        <w:spacing w:after="15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  <w:r w:rsidR="00B64EBC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частини сім, ст.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29 Закону України «Про вибори 2015», до Павлоградської районної комісії внесені пода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ння від </w:t>
      </w:r>
      <w:r w:rsidR="00B64EBC">
        <w:rPr>
          <w:rFonts w:ascii="Times New Roman" w:hAnsi="Times New Roman"/>
          <w:sz w:val="28"/>
          <w:szCs w:val="28"/>
          <w:lang w:val="uk-UA" w:eastAsia="ru-RU"/>
        </w:rPr>
        <w:t>Дніпропетровської обласної партійної організації політичної партії «Всеукраїнське об’єднання «Відродження України»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щодо відкликання члена дільничної виборчої 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64EBC">
        <w:rPr>
          <w:rFonts w:ascii="Times New Roman" w:hAnsi="Times New Roman"/>
          <w:sz w:val="28"/>
          <w:szCs w:val="20"/>
          <w:lang w:val="uk-UA" w:eastAsia="ru-RU"/>
        </w:rPr>
        <w:t>№ 120365</w:t>
      </w:r>
      <w:r w:rsidRPr="00F9473F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B64EBC">
        <w:rPr>
          <w:rFonts w:ascii="Times New Roman" w:hAnsi="Times New Roman"/>
          <w:sz w:val="28"/>
          <w:szCs w:val="20"/>
          <w:lang w:val="uk-UA" w:eastAsia="ru-RU"/>
        </w:rPr>
        <w:t>Устименко Ірини Василівни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6E5563">
        <w:rPr>
          <w:rFonts w:ascii="Times New Roman" w:hAnsi="Times New Roman"/>
          <w:sz w:val="28"/>
          <w:szCs w:val="20"/>
          <w:lang w:val="uk-UA" w:eastAsia="ru-RU"/>
        </w:rPr>
        <w:t>та включення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до складу дільничної</w:t>
      </w:r>
      <w:r w:rsidRPr="006E5563">
        <w:rPr>
          <w:rFonts w:ascii="Times New Roman" w:hAnsi="Times New Roman"/>
          <w:sz w:val="28"/>
          <w:szCs w:val="20"/>
          <w:lang w:val="uk-UA" w:eastAsia="ru-RU"/>
        </w:rPr>
        <w:t xml:space="preserve"> виборчої комісії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№1203</w:t>
      </w:r>
      <w:r w:rsidR="00B64EBC">
        <w:rPr>
          <w:rFonts w:ascii="Times New Roman" w:hAnsi="Times New Roman"/>
          <w:sz w:val="28"/>
          <w:szCs w:val="20"/>
          <w:lang w:val="uk-UA" w:eastAsia="ru-RU"/>
        </w:rPr>
        <w:t>65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B64EBC">
        <w:rPr>
          <w:rFonts w:ascii="Times New Roman" w:hAnsi="Times New Roman"/>
          <w:sz w:val="28"/>
          <w:szCs w:val="20"/>
          <w:lang w:val="uk-UA" w:eastAsia="ru-RU"/>
        </w:rPr>
        <w:t>Хвостенко Тетяни Іванівни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, районна виборча комісія,</w:t>
      </w:r>
    </w:p>
    <w:p w:rsidR="00B4426A" w:rsidRPr="00786718" w:rsidRDefault="00B4426A" w:rsidP="00930A5A">
      <w:pPr>
        <w:spacing w:after="150" w:line="270" w:lineRule="atLeast"/>
        <w:jc w:val="center"/>
        <w:textAlignment w:val="baseline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786718">
        <w:rPr>
          <w:rFonts w:ascii="Times New Roman" w:hAnsi="Times New Roman"/>
          <w:b/>
          <w:sz w:val="36"/>
          <w:szCs w:val="36"/>
          <w:lang w:val="uk-UA" w:eastAsia="ru-RU"/>
        </w:rPr>
        <w:t>постановляє:</w:t>
      </w:r>
    </w:p>
    <w:p w:rsidR="00B4426A" w:rsidRPr="00786718" w:rsidRDefault="00B4426A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Припинити повноваження члена дільничної виборчої комісії</w:t>
      </w:r>
      <w:r w:rsidR="00B64EBC">
        <w:rPr>
          <w:rFonts w:ascii="Times New Roman" w:hAnsi="Times New Roman"/>
          <w:sz w:val="28"/>
          <w:szCs w:val="20"/>
          <w:lang w:val="uk-UA" w:eastAsia="ru-RU"/>
        </w:rPr>
        <w:t xml:space="preserve"> № 120365</w:t>
      </w:r>
      <w:r w:rsidRPr="00F9473F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B64EBC">
        <w:rPr>
          <w:rFonts w:ascii="Times New Roman" w:hAnsi="Times New Roman"/>
          <w:sz w:val="28"/>
          <w:szCs w:val="20"/>
          <w:lang w:val="uk-UA" w:eastAsia="ru-RU"/>
        </w:rPr>
        <w:t xml:space="preserve">Устименко Ірини Василівни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достроково у зв’язку з особистою заявою та відкликанням її суб’єктом подання  та включити до складу дільничної виборчої комісі</w:t>
      </w:r>
      <w:r w:rsidR="00B64EBC">
        <w:rPr>
          <w:rFonts w:ascii="Times New Roman" w:hAnsi="Times New Roman"/>
          <w:sz w:val="28"/>
          <w:szCs w:val="20"/>
          <w:lang w:val="uk-UA" w:eastAsia="ru-RU"/>
        </w:rPr>
        <w:t>ї №120365</w:t>
      </w:r>
      <w:r w:rsidR="00B64EBC" w:rsidRPr="00B64EBC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B64EBC">
        <w:rPr>
          <w:rFonts w:ascii="Times New Roman" w:hAnsi="Times New Roman"/>
          <w:sz w:val="28"/>
          <w:szCs w:val="20"/>
          <w:lang w:val="uk-UA" w:eastAsia="ru-RU"/>
        </w:rPr>
        <w:t>Хвостенко Тетяну Іванівну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 Затвердити утворений склад дільничної вибор</w:t>
      </w:r>
      <w:r>
        <w:rPr>
          <w:rFonts w:ascii="Times New Roman" w:hAnsi="Times New Roman"/>
          <w:sz w:val="28"/>
          <w:szCs w:val="20"/>
          <w:lang w:val="uk-UA" w:eastAsia="ru-RU"/>
        </w:rPr>
        <w:t>чої комісії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B4426A" w:rsidRPr="00786718" w:rsidRDefault="00B4426A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2. Включити до складу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 діл</w:t>
      </w:r>
      <w:r>
        <w:rPr>
          <w:rFonts w:ascii="Times New Roman" w:hAnsi="Times New Roman"/>
          <w:sz w:val="28"/>
          <w:szCs w:val="20"/>
          <w:lang w:val="uk-UA" w:eastAsia="ru-RU"/>
        </w:rPr>
        <w:t>ьнично</w:t>
      </w:r>
      <w:r w:rsidR="00B64EBC">
        <w:rPr>
          <w:rFonts w:ascii="Times New Roman" w:hAnsi="Times New Roman"/>
          <w:sz w:val="28"/>
          <w:szCs w:val="20"/>
          <w:lang w:val="uk-UA" w:eastAsia="ru-RU"/>
        </w:rPr>
        <w:t>ї виборчої комісії №120365</w:t>
      </w:r>
      <w:r w:rsidR="00B64EBC" w:rsidRPr="00B64EBC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="00B64EBC">
        <w:rPr>
          <w:rFonts w:ascii="Times New Roman" w:hAnsi="Times New Roman"/>
          <w:sz w:val="28"/>
          <w:szCs w:val="20"/>
          <w:lang w:val="uk-UA" w:eastAsia="ru-RU"/>
        </w:rPr>
        <w:t>Хвостенко Тетяну Іванівну</w:t>
      </w:r>
      <w:bookmarkStart w:id="0" w:name="_GoBack"/>
      <w:bookmarkEnd w:id="0"/>
      <w:r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B4426A" w:rsidRPr="004F6729" w:rsidRDefault="00B4426A" w:rsidP="00930A5A">
      <w:pPr>
        <w:spacing w:before="240" w:after="240" w:line="270" w:lineRule="atLeast"/>
        <w:textAlignment w:val="baseline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3. Рішення про зміну у складі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діл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ьничної виборчої комісії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оприлюднити на сайті: 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www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rda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dp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ua</w:t>
      </w:r>
    </w:p>
    <w:p w:rsidR="00B4426A" w:rsidRPr="00786718" w:rsidRDefault="00B4426A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Голова</w:t>
      </w:r>
    </w:p>
    <w:p w:rsidR="00B4426A" w:rsidRPr="00786718" w:rsidRDefault="00B4426A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Павлоградської районної виборчої  комісії                    Вдовенко С.О.</w:t>
      </w:r>
    </w:p>
    <w:p w:rsidR="00B4426A" w:rsidRPr="00C3130A" w:rsidRDefault="00B4426A" w:rsidP="00C3130A">
      <w:pPr>
        <w:spacing w:before="240"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Секретар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86718">
        <w:rPr>
          <w:rFonts w:ascii="Times New Roman" w:hAnsi="Times New Roman"/>
          <w:sz w:val="28"/>
          <w:szCs w:val="28"/>
          <w:lang w:eastAsia="ru-RU"/>
        </w:rPr>
        <w:t>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Сищенко Л.В</w:t>
      </w:r>
      <w:r w:rsidRPr="00786718">
        <w:rPr>
          <w:rFonts w:ascii="Times New Roman" w:hAnsi="Times New Roman"/>
          <w:sz w:val="28"/>
          <w:szCs w:val="28"/>
          <w:lang w:eastAsia="ru-RU"/>
        </w:rPr>
        <w:t>.</w:t>
      </w:r>
    </w:p>
    <w:sectPr w:rsidR="00B4426A" w:rsidRPr="00C3130A" w:rsidSect="00C3130A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70216"/>
    <w:multiLevelType w:val="hybridMultilevel"/>
    <w:tmpl w:val="5CF6B70C"/>
    <w:lvl w:ilvl="0" w:tplc="8912E3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D9"/>
    <w:rsid w:val="001552ED"/>
    <w:rsid w:val="001946D9"/>
    <w:rsid w:val="001F5820"/>
    <w:rsid w:val="00333B8F"/>
    <w:rsid w:val="003A4F8D"/>
    <w:rsid w:val="003F528F"/>
    <w:rsid w:val="00407EC6"/>
    <w:rsid w:val="004D7E57"/>
    <w:rsid w:val="004F6729"/>
    <w:rsid w:val="005154D4"/>
    <w:rsid w:val="005E50B1"/>
    <w:rsid w:val="006E5563"/>
    <w:rsid w:val="00746E91"/>
    <w:rsid w:val="00786718"/>
    <w:rsid w:val="007E68AD"/>
    <w:rsid w:val="008272FD"/>
    <w:rsid w:val="00930A5A"/>
    <w:rsid w:val="009A485A"/>
    <w:rsid w:val="00A635C1"/>
    <w:rsid w:val="00A63C1B"/>
    <w:rsid w:val="00A669C6"/>
    <w:rsid w:val="00AD16E6"/>
    <w:rsid w:val="00AE187C"/>
    <w:rsid w:val="00B4426A"/>
    <w:rsid w:val="00B64EBC"/>
    <w:rsid w:val="00C3130A"/>
    <w:rsid w:val="00CD3C5B"/>
    <w:rsid w:val="00D72823"/>
    <w:rsid w:val="00DE40A7"/>
    <w:rsid w:val="00E001B8"/>
    <w:rsid w:val="00E33EB8"/>
    <w:rsid w:val="00E45AD1"/>
    <w:rsid w:val="00E87A5A"/>
    <w:rsid w:val="00EA0F54"/>
    <w:rsid w:val="00EB3FAC"/>
    <w:rsid w:val="00F56471"/>
    <w:rsid w:val="00F9473F"/>
    <w:rsid w:val="00FD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407903-867B-429D-90EC-1BAA4955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5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54D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</cp:revision>
  <cp:lastPrinted>2015-10-21T12:22:00Z</cp:lastPrinted>
  <dcterms:created xsi:type="dcterms:W3CDTF">2015-10-24T11:38:00Z</dcterms:created>
  <dcterms:modified xsi:type="dcterms:W3CDTF">2015-10-24T11:38:00Z</dcterms:modified>
</cp:coreProperties>
</file>